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A1" w:rsidRPr="00A20CA1" w:rsidRDefault="00A20CA1" w:rsidP="00A20CA1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b/>
          <w:bCs/>
          <w:color w:val="493E24"/>
          <w:sz w:val="33"/>
          <w:szCs w:val="33"/>
          <w:lang w:eastAsia="ru-RU"/>
        </w:rPr>
        <w:t>Перечень документов предоставляемых родителем для проведения ПМПК</w:t>
      </w:r>
    </w:p>
    <w:p w:rsidR="00A20CA1" w:rsidRPr="00A20CA1" w:rsidRDefault="00A20CA1" w:rsidP="00A20CA1">
      <w:pPr>
        <w:spacing w:after="0" w:line="240" w:lineRule="auto"/>
        <w:ind w:left="-57" w:right="-54"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A20CA1" w:rsidRPr="00A20CA1" w:rsidRDefault="00A20CA1" w:rsidP="00A20CA1">
      <w:pPr>
        <w:spacing w:after="0" w:line="240" w:lineRule="auto"/>
        <w:ind w:left="-57" w:right="-54"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Для проведения обследования ребенка его родители (законные представители) </w:t>
      </w:r>
      <w:r w:rsidRPr="00A20CA1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shd w:val="clear" w:color="auto" w:fill="FFFFFF"/>
          <w:lang w:eastAsia="ru-RU"/>
        </w:rPr>
        <w:t>предъявляют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 в комиссию </w:t>
      </w:r>
      <w:r w:rsidRPr="00A20CA1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shd w:val="clear" w:color="auto" w:fill="FFFFFF"/>
          <w:lang w:eastAsia="ru-RU"/>
        </w:rPr>
        <w:t>документ, удостоверяющий их личность, документы, подтверждающие полномочия по представлению интересов ребенка,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 а также </w:t>
      </w:r>
      <w:r w:rsidRPr="00A20CA1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shd w:val="clear" w:color="auto" w:fill="FFFFFF"/>
          <w:lang w:eastAsia="ru-RU"/>
        </w:rPr>
        <w:t>представляют следующие документы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: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1. </w:t>
      </w:r>
      <w:hyperlink r:id="rId6" w:history="1">
        <w:r w:rsidRPr="00A20CA1">
          <w:rPr>
            <w:rFonts w:ascii="Times New Roman" w:eastAsia="Times New Roman" w:hAnsi="Times New Roman" w:cs="Times New Roman"/>
            <w:color w:val="4682B4"/>
            <w:sz w:val="30"/>
            <w:szCs w:val="30"/>
            <w:lang w:eastAsia="ru-RU"/>
          </w:rPr>
          <w:t>Заявление</w:t>
        </w:r>
      </w:hyperlink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 о проведении </w:t>
      </w: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lang w:eastAsia="ru-RU"/>
        </w:rPr>
        <w:t>(в случае отсутствия направления)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 или </w:t>
      </w:r>
      <w:hyperlink r:id="rId7" w:history="1">
        <w:r w:rsidRPr="00A20CA1">
          <w:rPr>
            <w:rFonts w:ascii="Times New Roman" w:eastAsia="Times New Roman" w:hAnsi="Times New Roman" w:cs="Times New Roman"/>
            <w:color w:val="4682B4"/>
            <w:sz w:val="30"/>
            <w:szCs w:val="30"/>
            <w:lang w:eastAsia="ru-RU"/>
          </w:rPr>
          <w:t>согласие</w:t>
        </w:r>
      </w:hyperlink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 на проведение обследования ребенка в комиссии </w:t>
      </w: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lang w:eastAsia="ru-RU"/>
        </w:rPr>
        <w:t>(при наличии направления).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2. </w:t>
      </w:r>
      <w:hyperlink r:id="rId8" w:history="1">
        <w:r w:rsidRPr="00A20CA1">
          <w:rPr>
            <w:rFonts w:ascii="Times New Roman" w:eastAsia="Times New Roman" w:hAnsi="Times New Roman" w:cs="Times New Roman"/>
            <w:color w:val="4682B4"/>
            <w:sz w:val="30"/>
            <w:szCs w:val="30"/>
            <w:lang w:eastAsia="ru-RU"/>
          </w:rPr>
          <w:t>Согласие</w:t>
        </w:r>
      </w:hyperlink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 несовершеннолетнего, достигшего возраста 15 лет, на медицинское обследование.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3. Копия свидетельства о рождении или паспорта ребенка (предоставляются с предъявлением оригинала или заверенной в установленном порядке копии).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4. Направление образовательной организации, организации, осуществляющей социальное обслуживание, медицинской организации, другой организации </w:t>
      </w: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lang w:eastAsia="ru-RU"/>
        </w:rPr>
        <w:t>(при наличии).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 xml:space="preserve">5. </w:t>
      </w:r>
      <w:proofErr w:type="gramStart"/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Заключение (заключения) психолого-педагогического консилиума образовательной организации или специалиста (специалис</w:t>
      </w:r>
      <w:r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тов), осуществляющего психолого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-педагогическое сопровождение обучающихся в образовательной организации </w:t>
      </w: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lang w:eastAsia="ru-RU"/>
        </w:rPr>
        <w:t>(для обучающихся образовательных организаций) (при наличии).</w:t>
      </w:r>
      <w:proofErr w:type="gramEnd"/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 xml:space="preserve">6. Заключение </w:t>
      </w:r>
      <w:r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медицинской комиссии (под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 xml:space="preserve"> ПМПК)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 xml:space="preserve"> о результатах проведенного обследования ребенка </w:t>
      </w:r>
      <w:r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 xml:space="preserve">и рекомендациях обучения </w:t>
      </w: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lang w:eastAsia="ru-RU"/>
        </w:rPr>
        <w:t>(при наличии).</w:t>
      </w:r>
    </w:p>
    <w:p w:rsidR="00A20CA1" w:rsidRPr="00A20CA1" w:rsidRDefault="00A20CA1" w:rsidP="00A20CA1">
      <w:pPr>
        <w:spacing w:after="0" w:line="240" w:lineRule="auto"/>
        <w:ind w:left="568" w:right="-227"/>
        <w:jc w:val="both"/>
        <w:rPr>
          <w:rFonts w:ascii="Verdana" w:eastAsia="Times New Roman" w:hAnsi="Verdana" w:cs="Times New Roman"/>
          <w:b/>
          <w:i/>
          <w:color w:val="493E24"/>
          <w:sz w:val="21"/>
          <w:szCs w:val="21"/>
          <w:u w:val="single"/>
          <w:lang w:eastAsia="ru-RU"/>
        </w:rPr>
      </w:pPr>
      <w:r w:rsidRPr="00A20CA1">
        <w:rPr>
          <w:rFonts w:ascii="Times New Roman" w:eastAsia="Times New Roman" w:hAnsi="Times New Roman" w:cs="Times New Roman"/>
          <w:b/>
          <w:i/>
          <w:color w:val="493E24"/>
          <w:sz w:val="30"/>
          <w:szCs w:val="30"/>
          <w:u w:val="single"/>
          <w:shd w:val="clear" w:color="auto" w:fill="FFFFFF"/>
          <w:lang w:eastAsia="ru-RU"/>
        </w:rPr>
        <w:t>Обязательно наличие реквизитов медицинской организации (бланк или штамп) подписи врача, печати медицинской организации, даты оформления.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 xml:space="preserve">8. </w:t>
      </w:r>
      <w:proofErr w:type="gramStart"/>
      <w:r w:rsidRPr="00A20CA1">
        <w:rPr>
          <w:rFonts w:ascii="Times New Roman" w:eastAsia="Times New Roman" w:hAnsi="Times New Roman" w:cs="Times New Roman"/>
          <w:color w:val="493E24"/>
          <w:sz w:val="28"/>
          <w:szCs w:val="30"/>
          <w:lang w:eastAsia="ru-RU"/>
        </w:rPr>
        <w:t xml:space="preserve">Представление на 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обучающегося, выданная образовательной организацией </w:t>
      </w: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lang w:eastAsia="ru-RU"/>
        </w:rPr>
        <w:t>(для обучающихся)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 - подробная психолого-педагогическая характеристика с описанием способности к усвоению изучаемой программы; указанием видов помощи, оказываемой ребенку, их эффективности.</w:t>
      </w:r>
      <w:proofErr w:type="gramEnd"/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i/>
          <w:color w:val="493E24"/>
          <w:sz w:val="21"/>
          <w:szCs w:val="21"/>
          <w:u w:val="single"/>
          <w:lang w:eastAsia="ru-RU"/>
        </w:rPr>
      </w:pPr>
      <w:r w:rsidRPr="00A20CA1">
        <w:rPr>
          <w:rFonts w:ascii="Times New Roman" w:eastAsia="Times New Roman" w:hAnsi="Times New Roman" w:cs="Times New Roman"/>
          <w:b/>
          <w:i/>
          <w:color w:val="493E24"/>
          <w:sz w:val="30"/>
          <w:szCs w:val="30"/>
          <w:u w:val="single"/>
          <w:lang w:eastAsia="ru-RU"/>
        </w:rPr>
        <w:t>Оформляется на официальном бланке образовательной организации (возможно наличие штампа) с указанием даты составления, заверяется подписью руководителя (уполномоченного лица) и печатью.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9. Письменные работы по русскому (родному) языку, математике (копии итоговых контрольных работ), результаты самостоятельной продуктивной деятельности ребенка.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hyperlink r:id="rId9" w:history="1">
        <w:r w:rsidRPr="00A20CA1">
          <w:rPr>
            <w:rFonts w:ascii="Times New Roman" w:eastAsia="Times New Roman" w:hAnsi="Times New Roman" w:cs="Times New Roman"/>
            <w:b/>
            <w:bCs/>
            <w:i/>
            <w:iCs/>
            <w:color w:val="4682B4"/>
            <w:sz w:val="30"/>
            <w:szCs w:val="30"/>
            <w:u w:val="single"/>
            <w:shd w:val="clear" w:color="auto" w:fill="FFFFFF"/>
            <w:lang w:eastAsia="ru-RU"/>
          </w:rPr>
          <w:t>С</w:t>
        </w:r>
        <w:bookmarkStart w:id="0" w:name="_GoBack"/>
        <w:bookmarkEnd w:id="0"/>
        <w:r w:rsidRPr="00A20CA1">
          <w:rPr>
            <w:rFonts w:ascii="Times New Roman" w:eastAsia="Times New Roman" w:hAnsi="Times New Roman" w:cs="Times New Roman"/>
            <w:b/>
            <w:bCs/>
            <w:i/>
            <w:iCs/>
            <w:color w:val="4682B4"/>
            <w:sz w:val="30"/>
            <w:szCs w:val="30"/>
            <w:u w:val="single"/>
            <w:shd w:val="clear" w:color="auto" w:fill="FFFFFF"/>
            <w:lang w:eastAsia="ru-RU"/>
          </w:rPr>
          <w:t>качать список документов</w:t>
        </w:r>
      </w:hyperlink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ребенке, в том числе: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 xml:space="preserve">– копию личной карты </w:t>
      </w:r>
      <w:proofErr w:type="gramStart"/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обучающегося</w:t>
      </w:r>
      <w:proofErr w:type="gramEnd"/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 </w:t>
      </w: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shd w:val="clear" w:color="auto" w:fill="FFFFFF"/>
          <w:lang w:eastAsia="ru-RU"/>
        </w:rPr>
        <w:t>(первая и последняя страницы),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– копию табеля успеваемости с текущими оценками,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– копию справки врачебной комиссии об обучении на дому </w:t>
      </w: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shd w:val="clear" w:color="auto" w:fill="FFFFFF"/>
          <w:lang w:eastAsia="ru-RU"/>
        </w:rPr>
        <w:t xml:space="preserve">(для </w:t>
      </w:r>
      <w:proofErr w:type="gramStart"/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shd w:val="clear" w:color="auto" w:fill="FFFFFF"/>
          <w:lang w:eastAsia="ru-RU"/>
        </w:rPr>
        <w:t>обучающихся</w:t>
      </w:r>
      <w:proofErr w:type="gramEnd"/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shd w:val="clear" w:color="auto" w:fill="FFFFFF"/>
          <w:lang w:eastAsia="ru-RU"/>
        </w:rPr>
        <w:t>, имеющих медицинские показания для обучения на дому).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A20CA1" w:rsidRPr="00A20CA1" w:rsidRDefault="00A20CA1" w:rsidP="00A20CA1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i/>
          <w:iCs/>
          <w:color w:val="493E24"/>
          <w:sz w:val="30"/>
          <w:szCs w:val="30"/>
          <w:shd w:val="clear" w:color="auto" w:fill="FFFFFF"/>
          <w:lang w:eastAsia="ru-RU"/>
        </w:rPr>
        <w:t>Примечание:</w:t>
      </w:r>
    </w:p>
    <w:p w:rsidR="00A20CA1" w:rsidRPr="00A20CA1" w:rsidRDefault="00A20CA1" w:rsidP="00A20CA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shd w:val="clear" w:color="auto" w:fill="FFFFFF"/>
          <w:lang w:eastAsia="ru-RU"/>
        </w:rPr>
        <w:t>Обследование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 несовершеннолетних осуществляется комиссией </w:t>
      </w:r>
      <w:r w:rsidRPr="00A20CA1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shd w:val="clear" w:color="auto" w:fill="FFFFFF"/>
          <w:lang w:eastAsia="ru-RU"/>
        </w:rPr>
        <w:t>в присутствии родителей (законных представителей),</w:t>
      </w: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 при наличии полного пакета документов в соответствии с перечнем.</w:t>
      </w:r>
    </w:p>
    <w:p w:rsidR="00A20CA1" w:rsidRPr="00A20CA1" w:rsidRDefault="00A20CA1" w:rsidP="00A20CA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Срок действия заключений врачей, медицинских справок – 1 год.</w:t>
      </w:r>
    </w:p>
    <w:p w:rsidR="00A20CA1" w:rsidRPr="00A20CA1" w:rsidRDefault="00A20CA1" w:rsidP="00A20CA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lang w:eastAsia="ru-RU"/>
        </w:rPr>
        <w:t>Представленные на комиссию документы подшиваются в Карту ребенка, прошедшего обследование. Возможно предоставление заверенных копий документов.</w:t>
      </w:r>
    </w:p>
    <w:p w:rsidR="00A20CA1" w:rsidRPr="00A20CA1" w:rsidRDefault="00A20CA1" w:rsidP="00A20CA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A20CA1">
        <w:rPr>
          <w:rFonts w:ascii="Times New Roman" w:eastAsia="Times New Roman" w:hAnsi="Times New Roman" w:cs="Times New Roman"/>
          <w:color w:val="493E24"/>
          <w:sz w:val="30"/>
          <w:szCs w:val="30"/>
          <w:shd w:val="clear" w:color="auto" w:fill="FFFFFF"/>
          <w:lang w:eastAsia="ru-RU"/>
        </w:rPr>
        <w:t>При предоставлении неполного пакета документов комиссия вправе отказать в проведении комплексного обследования ребенка и выдаче копии заключения комиссии.</w:t>
      </w:r>
    </w:p>
    <w:p w:rsidR="003352EE" w:rsidRDefault="003352EE"/>
    <w:sectPr w:rsidR="003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4739"/>
    <w:multiLevelType w:val="multilevel"/>
    <w:tmpl w:val="26FA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60"/>
    <w:rsid w:val="003352EE"/>
    <w:rsid w:val="008F1460"/>
    <w:rsid w:val="00A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nsk-uo.ucoz.ru/struktura/resurscentr/psix.soprovod/soglasie_nesovershennoletneg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lansk-uo.ucoz.ru/struktura/resurscentr/psix.soprovod/soglasie_roditelja_na_obsledovanie_rebjonka_na_pm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nsk-uo.ucoz.ru/struktura/resurscentr/zajavlenie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lansk-uo.ucoz.ru/struktura/resurscentr/psix.soprovod/spisok_dokument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pmpk</cp:lastModifiedBy>
  <cp:revision>3</cp:revision>
  <dcterms:created xsi:type="dcterms:W3CDTF">2020-03-17T04:47:00Z</dcterms:created>
  <dcterms:modified xsi:type="dcterms:W3CDTF">2020-03-17T04:54:00Z</dcterms:modified>
</cp:coreProperties>
</file>